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42C28" w14:textId="6A2B7738" w:rsidR="00500D8B" w:rsidRDefault="00500D8B" w:rsidP="00AE5C64">
      <w:pPr>
        <w:spacing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  <w:r>
        <w:rPr>
          <w:rFonts w:ascii="inherit" w:eastAsia="Times New Roman" w:hAnsi="inherit" w:cs="Times New Roman"/>
          <w:b/>
          <w:bCs/>
          <w:i/>
          <w:iCs/>
          <w:color w:val="1C1C1C"/>
        </w:rPr>
        <w:t>REZEPTE</w:t>
      </w:r>
    </w:p>
    <w:p w14:paraId="7EFE58B0" w14:textId="77777777" w:rsidR="00F06D55" w:rsidRDefault="00F06D55" w:rsidP="00AE5C64">
      <w:pPr>
        <w:spacing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</w:p>
    <w:p w14:paraId="7E9D4E2C" w14:textId="77777777" w:rsidR="00F06D55" w:rsidRDefault="00F06D55" w:rsidP="00AE5C64">
      <w:pPr>
        <w:spacing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</w:p>
    <w:p w14:paraId="73CCEE55" w14:textId="77777777" w:rsidR="00F06D55" w:rsidRDefault="00F06D55" w:rsidP="00AE5C64">
      <w:pPr>
        <w:spacing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  <w:bookmarkStart w:id="0" w:name="_GoBack"/>
      <w:bookmarkEnd w:id="0"/>
    </w:p>
    <w:p w14:paraId="0916842B" w14:textId="51105F0F" w:rsidR="003A47EC" w:rsidRPr="00DE4B9C" w:rsidRDefault="003A47EC" w:rsidP="003A47EC">
      <w:pPr>
        <w:widowControl w:val="0"/>
        <w:autoSpaceDE w:val="0"/>
        <w:autoSpaceDN w:val="0"/>
        <w:adjustRightInd w:val="0"/>
        <w:rPr>
          <w:rFonts w:ascii="inherit" w:hAnsi="inherit" w:cs="Times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4B73320D" wp14:editId="29ECAE16">
            <wp:extent cx="2977726" cy="2233295"/>
            <wp:effectExtent l="0" t="0" r="0" b="190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64" cy="223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B9C">
        <w:rPr>
          <w:rFonts w:ascii="inherit" w:hAnsi="inherit" w:cs="Helvetica"/>
          <w:b/>
          <w:i/>
          <w:iCs/>
          <w:color w:val="151515"/>
          <w:sz w:val="32"/>
          <w:szCs w:val="32"/>
        </w:rPr>
        <w:t xml:space="preserve">Do </w:t>
      </w:r>
      <w:proofErr w:type="spellStart"/>
      <w:r w:rsidRPr="00DE4B9C">
        <w:rPr>
          <w:rFonts w:ascii="inherit" w:hAnsi="inherit" w:cs="Helvetica"/>
          <w:b/>
          <w:i/>
          <w:iCs/>
          <w:color w:val="151515"/>
          <w:sz w:val="32"/>
          <w:szCs w:val="32"/>
        </w:rPr>
        <w:t>it</w:t>
      </w:r>
      <w:proofErr w:type="spellEnd"/>
      <w:r w:rsidRPr="00DE4B9C">
        <w:rPr>
          <w:rFonts w:ascii="inherit" w:hAnsi="inherit" w:cs="Helvetica"/>
          <w:b/>
          <w:i/>
          <w:iCs/>
          <w:color w:val="151515"/>
          <w:sz w:val="32"/>
          <w:szCs w:val="32"/>
        </w:rPr>
        <w:t xml:space="preserve"> </w:t>
      </w:r>
      <w:proofErr w:type="spellStart"/>
      <w:r w:rsidRPr="00DE4B9C">
        <w:rPr>
          <w:rFonts w:ascii="inherit" w:hAnsi="inherit" w:cs="Helvetica"/>
          <w:b/>
          <w:i/>
          <w:iCs/>
          <w:color w:val="151515"/>
          <w:sz w:val="32"/>
          <w:szCs w:val="32"/>
        </w:rPr>
        <w:t>yourself</w:t>
      </w:r>
      <w:proofErr w:type="spellEnd"/>
      <w:r w:rsidR="00DE4B9C">
        <w:rPr>
          <w:rFonts w:ascii="inherit" w:hAnsi="inherit" w:cs="Times"/>
        </w:rPr>
        <w:t xml:space="preserve">  *  </w:t>
      </w:r>
      <w:r w:rsidRPr="00DE4B9C">
        <w:rPr>
          <w:rFonts w:ascii="inherit" w:hAnsi="inherit" w:cs="Helvetica"/>
          <w:b/>
          <w:i/>
          <w:iCs/>
          <w:color w:val="151515"/>
          <w:sz w:val="32"/>
          <w:szCs w:val="32"/>
        </w:rPr>
        <w:t>Mein Duschgel</w:t>
      </w:r>
    </w:p>
    <w:p w14:paraId="7C1BA5F3" w14:textId="77777777" w:rsidR="00DE4B9C" w:rsidRDefault="00DE4B9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i/>
          <w:iCs/>
          <w:color w:val="151515"/>
        </w:rPr>
      </w:pPr>
    </w:p>
    <w:p w14:paraId="4BBA63DF" w14:textId="77777777" w:rsidR="00DE4B9C" w:rsidRDefault="00DE4B9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i/>
          <w:iCs/>
          <w:color w:val="151515"/>
        </w:rPr>
      </w:pPr>
    </w:p>
    <w:p w14:paraId="46B23C02" w14:textId="77777777" w:rsidR="00F57C21" w:rsidRDefault="00F57C21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b/>
          <w:i/>
          <w:iCs/>
          <w:color w:val="151515"/>
        </w:rPr>
      </w:pPr>
    </w:p>
    <w:p w14:paraId="3EB4E694" w14:textId="77777777" w:rsidR="00F57C21" w:rsidRDefault="00F57C21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b/>
          <w:i/>
          <w:iCs/>
          <w:color w:val="151515"/>
        </w:rPr>
      </w:pPr>
    </w:p>
    <w:p w14:paraId="3CFE8B0A" w14:textId="77777777" w:rsidR="00F57C21" w:rsidRDefault="00F57C21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b/>
          <w:i/>
          <w:iCs/>
          <w:color w:val="151515"/>
        </w:rPr>
      </w:pPr>
    </w:p>
    <w:p w14:paraId="0C28DF38" w14:textId="77777777" w:rsidR="00F57C21" w:rsidRDefault="00F57C21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b/>
          <w:i/>
          <w:iCs/>
          <w:color w:val="151515"/>
        </w:rPr>
      </w:pPr>
    </w:p>
    <w:p w14:paraId="17081FFE" w14:textId="77777777" w:rsidR="00F57C21" w:rsidRDefault="00F57C21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b/>
          <w:i/>
          <w:iCs/>
          <w:color w:val="151515"/>
        </w:rPr>
      </w:pPr>
    </w:p>
    <w:p w14:paraId="3FD91FEA" w14:textId="77777777" w:rsidR="003A47EC" w:rsidRPr="00DE4B9C" w:rsidRDefault="003A47E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b/>
          <w:i/>
          <w:iCs/>
          <w:color w:val="151515"/>
        </w:rPr>
      </w:pPr>
      <w:r w:rsidRPr="00DE4B9C">
        <w:rPr>
          <w:rFonts w:ascii="inherit" w:hAnsi="inherit" w:cs="Helvetica"/>
          <w:b/>
          <w:i/>
          <w:iCs/>
          <w:color w:val="151515"/>
        </w:rPr>
        <w:t xml:space="preserve">Grundrezept: </w:t>
      </w:r>
    </w:p>
    <w:p w14:paraId="07AA39FD" w14:textId="77777777" w:rsidR="003A47EC" w:rsidRPr="00DE4B9C" w:rsidRDefault="003A47E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i/>
          <w:iCs/>
          <w:color w:val="151515"/>
        </w:rPr>
      </w:pPr>
      <w:r w:rsidRPr="00DE4B9C">
        <w:rPr>
          <w:rFonts w:ascii="inherit" w:hAnsi="inherit" w:cs="Helvetica"/>
          <w:i/>
          <w:iCs/>
          <w:color w:val="151515"/>
        </w:rPr>
        <w:t xml:space="preserve">Einfach 40 Tropfen ätherisches Öl in 200ml Do </w:t>
      </w:r>
      <w:proofErr w:type="spellStart"/>
      <w:r w:rsidRPr="00DE4B9C">
        <w:rPr>
          <w:rFonts w:ascii="inherit" w:hAnsi="inherit" w:cs="Helvetica"/>
          <w:i/>
          <w:iCs/>
          <w:color w:val="151515"/>
        </w:rPr>
        <w:t>it</w:t>
      </w:r>
      <w:proofErr w:type="spellEnd"/>
      <w:r w:rsidRPr="00DE4B9C">
        <w:rPr>
          <w:rFonts w:ascii="inherit" w:hAnsi="inherit" w:cs="Helvetica"/>
          <w:i/>
          <w:iCs/>
          <w:color w:val="151515"/>
        </w:rPr>
        <w:t xml:space="preserve"> </w:t>
      </w:r>
      <w:proofErr w:type="spellStart"/>
      <w:r w:rsidRPr="00DE4B9C">
        <w:rPr>
          <w:rFonts w:ascii="inherit" w:hAnsi="inherit" w:cs="Helvetica"/>
          <w:i/>
          <w:iCs/>
          <w:color w:val="151515"/>
        </w:rPr>
        <w:t>yourself</w:t>
      </w:r>
      <w:proofErr w:type="spellEnd"/>
      <w:r w:rsidRPr="00DE4B9C">
        <w:rPr>
          <w:rFonts w:ascii="inherit" w:hAnsi="inherit" w:cs="Helvetica"/>
          <w:i/>
          <w:iCs/>
          <w:color w:val="151515"/>
        </w:rPr>
        <w:t xml:space="preserve"> Cocos-Schaumbasis mischen.</w:t>
      </w:r>
    </w:p>
    <w:p w14:paraId="287F5A8E" w14:textId="77777777" w:rsidR="003A47EC" w:rsidRPr="00DE4B9C" w:rsidRDefault="003A47E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i/>
          <w:iCs/>
          <w:color w:val="151515"/>
        </w:rPr>
      </w:pPr>
    </w:p>
    <w:p w14:paraId="38C1C38A" w14:textId="77777777" w:rsidR="003A47EC" w:rsidRPr="00DE4B9C" w:rsidRDefault="003A47E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i/>
          <w:iCs/>
          <w:color w:val="151515"/>
        </w:rPr>
      </w:pPr>
      <w:r w:rsidRPr="00DE4B9C">
        <w:rPr>
          <w:rFonts w:ascii="inherit" w:hAnsi="inherit" w:cs="Helvetica"/>
          <w:i/>
          <w:iCs/>
          <w:color w:val="151515"/>
        </w:rPr>
        <w:t xml:space="preserve">Schon gewusst: Rosmarin ist ein echter Wachmacher und die </w:t>
      </w:r>
      <w:proofErr w:type="spellStart"/>
      <w:r w:rsidRPr="00DE4B9C">
        <w:rPr>
          <w:rFonts w:ascii="inherit" w:hAnsi="inherit" w:cs="Helvetica"/>
          <w:i/>
          <w:iCs/>
          <w:color w:val="151515"/>
        </w:rPr>
        <w:t>Verbenon</w:t>
      </w:r>
      <w:proofErr w:type="spellEnd"/>
      <w:r w:rsidRPr="00DE4B9C">
        <w:rPr>
          <w:rFonts w:ascii="inherit" w:hAnsi="inherit" w:cs="Helvetica"/>
          <w:i/>
          <w:iCs/>
          <w:color w:val="151515"/>
        </w:rPr>
        <w:t>-Variante relativ mild. Für Schwangere und Kinder ist er dennoch tabu.</w:t>
      </w:r>
    </w:p>
    <w:p w14:paraId="489640F2" w14:textId="77777777" w:rsidR="00DE4B9C" w:rsidRDefault="00DE4B9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i/>
          <w:iCs/>
          <w:color w:val="151515"/>
        </w:rPr>
      </w:pPr>
    </w:p>
    <w:p w14:paraId="47466313" w14:textId="77777777" w:rsidR="00DE4B9C" w:rsidRDefault="00DE4B9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i/>
          <w:iCs/>
          <w:color w:val="151515"/>
        </w:rPr>
      </w:pPr>
    </w:p>
    <w:p w14:paraId="7C7769AF" w14:textId="77777777" w:rsidR="003A47EC" w:rsidRDefault="003A47E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b/>
          <w:i/>
          <w:iCs/>
          <w:color w:val="151515"/>
          <w:sz w:val="32"/>
          <w:szCs w:val="32"/>
        </w:rPr>
      </w:pPr>
      <w:r w:rsidRPr="00DE4B9C">
        <w:rPr>
          <w:rFonts w:ascii="inherit" w:hAnsi="inherit" w:cs="Helvetica"/>
          <w:b/>
          <w:i/>
          <w:iCs/>
          <w:color w:val="151515"/>
          <w:sz w:val="32"/>
          <w:szCs w:val="32"/>
        </w:rPr>
        <w:t>Produkte</w:t>
      </w:r>
    </w:p>
    <w:p w14:paraId="72539D9A" w14:textId="77777777" w:rsidR="00DE4B9C" w:rsidRPr="00DE4B9C" w:rsidRDefault="00DE4B9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b/>
          <w:i/>
          <w:iCs/>
          <w:color w:val="151515"/>
          <w:sz w:val="16"/>
          <w:szCs w:val="1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3318"/>
      </w:tblGrid>
      <w:tr w:rsidR="003A47EC" w:rsidRPr="00DE4B9C" w14:paraId="51934B54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tcMar>
              <w:bottom w:w="100" w:type="nil"/>
              <w:right w:w="300" w:type="nil"/>
            </w:tcMar>
          </w:tcPr>
          <w:p w14:paraId="0C1E55A4" w14:textId="77777777" w:rsidR="003A47EC" w:rsidRPr="00DE4B9C" w:rsidRDefault="003A47EC">
            <w:pPr>
              <w:widowControl w:val="0"/>
              <w:autoSpaceDE w:val="0"/>
              <w:autoSpaceDN w:val="0"/>
              <w:adjustRightInd w:val="0"/>
              <w:rPr>
                <w:rFonts w:ascii="inherit" w:hAnsi="inherit" w:cs="Helvetica"/>
                <w:i/>
                <w:iCs/>
                <w:color w:val="151515"/>
              </w:rPr>
            </w:pPr>
            <w:r w:rsidRPr="00DE4B9C">
              <w:rPr>
                <w:rFonts w:ascii="inherit" w:hAnsi="inherit" w:cs="Helvetica"/>
                <w:i/>
                <w:iCs/>
                <w:color w:val="151515"/>
              </w:rPr>
              <w:t>10 Tropfen</w:t>
            </w:r>
          </w:p>
        </w:tc>
        <w:tc>
          <w:tcPr>
            <w:tcW w:w="3318" w:type="dxa"/>
            <w:tcMar>
              <w:bottom w:w="100" w:type="nil"/>
            </w:tcMar>
          </w:tcPr>
          <w:p w14:paraId="02C819D2" w14:textId="77777777" w:rsidR="003A47EC" w:rsidRPr="00DE4B9C" w:rsidRDefault="003A47EC">
            <w:pPr>
              <w:widowControl w:val="0"/>
              <w:autoSpaceDE w:val="0"/>
              <w:autoSpaceDN w:val="0"/>
              <w:adjustRightInd w:val="0"/>
              <w:rPr>
                <w:rFonts w:ascii="inherit" w:hAnsi="inherit" w:cs="Helvetica"/>
                <w:i/>
                <w:iCs/>
                <w:color w:val="151515"/>
              </w:rPr>
            </w:pPr>
            <w:hyperlink r:id="rId7" w:history="1">
              <w:proofErr w:type="spellStart"/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>Litsea</w:t>
              </w:r>
              <w:proofErr w:type="spellEnd"/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 xml:space="preserve"> </w:t>
              </w:r>
              <w:proofErr w:type="spellStart"/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>cubeba</w:t>
              </w:r>
              <w:proofErr w:type="spellEnd"/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 xml:space="preserve"> </w:t>
              </w:r>
              <w:proofErr w:type="spellStart"/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>bio</w:t>
              </w:r>
              <w:proofErr w:type="spellEnd"/>
            </w:hyperlink>
          </w:p>
        </w:tc>
      </w:tr>
      <w:tr w:rsidR="003A47EC" w:rsidRPr="00DE4B9C" w14:paraId="5EAD445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4" w:type="dxa"/>
            <w:tcMar>
              <w:bottom w:w="100" w:type="nil"/>
              <w:right w:w="300" w:type="nil"/>
            </w:tcMar>
          </w:tcPr>
          <w:p w14:paraId="1ABDBEA5" w14:textId="77777777" w:rsidR="003A47EC" w:rsidRPr="00DE4B9C" w:rsidRDefault="003A47EC">
            <w:pPr>
              <w:widowControl w:val="0"/>
              <w:autoSpaceDE w:val="0"/>
              <w:autoSpaceDN w:val="0"/>
              <w:adjustRightInd w:val="0"/>
              <w:rPr>
                <w:rFonts w:ascii="inherit" w:hAnsi="inherit" w:cs="Helvetica"/>
                <w:i/>
                <w:iCs/>
                <w:color w:val="151515"/>
              </w:rPr>
            </w:pPr>
            <w:r w:rsidRPr="00DE4B9C">
              <w:rPr>
                <w:rFonts w:ascii="inherit" w:hAnsi="inherit" w:cs="Helvetica"/>
                <w:i/>
                <w:iCs/>
                <w:color w:val="151515"/>
              </w:rPr>
              <w:t>23 Tropfen</w:t>
            </w:r>
          </w:p>
        </w:tc>
        <w:tc>
          <w:tcPr>
            <w:tcW w:w="3318" w:type="dxa"/>
            <w:tcMar>
              <w:bottom w:w="100" w:type="nil"/>
            </w:tcMar>
          </w:tcPr>
          <w:p w14:paraId="7C478459" w14:textId="77777777" w:rsidR="003A47EC" w:rsidRPr="00DE4B9C" w:rsidRDefault="003A47EC">
            <w:pPr>
              <w:widowControl w:val="0"/>
              <w:autoSpaceDE w:val="0"/>
              <w:autoSpaceDN w:val="0"/>
              <w:adjustRightInd w:val="0"/>
              <w:rPr>
                <w:rFonts w:ascii="inherit" w:hAnsi="inherit" w:cs="Helvetica"/>
                <w:i/>
                <w:iCs/>
                <w:color w:val="151515"/>
              </w:rPr>
            </w:pPr>
            <w:hyperlink r:id="rId8" w:history="1"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>Rosm</w:t>
              </w:r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>a</w:t>
              </w:r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 xml:space="preserve">rin </w:t>
              </w:r>
              <w:proofErr w:type="spellStart"/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>Verbenon</w:t>
              </w:r>
              <w:proofErr w:type="spellEnd"/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 xml:space="preserve"> </w:t>
              </w:r>
              <w:proofErr w:type="spellStart"/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>bio</w:t>
              </w:r>
              <w:proofErr w:type="spellEnd"/>
            </w:hyperlink>
          </w:p>
        </w:tc>
      </w:tr>
      <w:tr w:rsidR="003A47EC" w:rsidRPr="00DE4B9C" w14:paraId="5AF7B77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4" w:type="dxa"/>
            <w:tcMar>
              <w:bottom w:w="100" w:type="nil"/>
              <w:right w:w="300" w:type="nil"/>
            </w:tcMar>
          </w:tcPr>
          <w:p w14:paraId="3822A62D" w14:textId="77777777" w:rsidR="003A47EC" w:rsidRPr="00DE4B9C" w:rsidRDefault="003A47EC">
            <w:pPr>
              <w:widowControl w:val="0"/>
              <w:autoSpaceDE w:val="0"/>
              <w:autoSpaceDN w:val="0"/>
              <w:adjustRightInd w:val="0"/>
              <w:rPr>
                <w:rFonts w:ascii="inherit" w:hAnsi="inherit" w:cs="Helvetica"/>
                <w:i/>
                <w:iCs/>
                <w:color w:val="151515"/>
              </w:rPr>
            </w:pPr>
            <w:r w:rsidRPr="00DE4B9C">
              <w:rPr>
                <w:rFonts w:ascii="inherit" w:hAnsi="inherit" w:cs="Helvetica"/>
                <w:i/>
                <w:iCs/>
                <w:color w:val="151515"/>
              </w:rPr>
              <w:t>7 Tropfen</w:t>
            </w:r>
          </w:p>
        </w:tc>
        <w:tc>
          <w:tcPr>
            <w:tcW w:w="3318" w:type="dxa"/>
            <w:tcMar>
              <w:bottom w:w="100" w:type="nil"/>
            </w:tcMar>
          </w:tcPr>
          <w:p w14:paraId="244DE284" w14:textId="77777777" w:rsidR="003A47EC" w:rsidRPr="00DE4B9C" w:rsidRDefault="003A47EC">
            <w:pPr>
              <w:widowControl w:val="0"/>
              <w:autoSpaceDE w:val="0"/>
              <w:autoSpaceDN w:val="0"/>
              <w:adjustRightInd w:val="0"/>
              <w:rPr>
                <w:rFonts w:ascii="inherit" w:hAnsi="inherit" w:cs="Helvetica"/>
                <w:i/>
                <w:iCs/>
                <w:color w:val="151515"/>
              </w:rPr>
            </w:pPr>
            <w:hyperlink r:id="rId9" w:history="1"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 xml:space="preserve">Zypresse </w:t>
              </w:r>
              <w:proofErr w:type="spellStart"/>
              <w:r w:rsidRPr="00DE4B9C">
                <w:rPr>
                  <w:rFonts w:ascii="inherit" w:hAnsi="inherit" w:cs="Helvetica"/>
                  <w:i/>
                  <w:iCs/>
                  <w:color w:val="AC9260"/>
                </w:rPr>
                <w:t>bio</w:t>
              </w:r>
              <w:proofErr w:type="spellEnd"/>
            </w:hyperlink>
          </w:p>
        </w:tc>
      </w:tr>
      <w:tr w:rsidR="003A47EC" w:rsidRPr="00DE4B9C" w14:paraId="34C152E1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tcMar>
              <w:bottom w:w="100" w:type="nil"/>
              <w:right w:w="300" w:type="nil"/>
            </w:tcMar>
          </w:tcPr>
          <w:p w14:paraId="700916C3" w14:textId="77777777" w:rsidR="003A47EC" w:rsidRDefault="003A47EC">
            <w:pPr>
              <w:widowControl w:val="0"/>
              <w:autoSpaceDE w:val="0"/>
              <w:autoSpaceDN w:val="0"/>
              <w:adjustRightInd w:val="0"/>
              <w:rPr>
                <w:rFonts w:ascii="inherit" w:hAnsi="inherit" w:cs="Helvetica"/>
                <w:i/>
                <w:iCs/>
                <w:color w:val="151515"/>
              </w:rPr>
            </w:pPr>
            <w:r w:rsidRPr="00DE4B9C">
              <w:rPr>
                <w:rFonts w:ascii="inherit" w:hAnsi="inherit" w:cs="Helvetica"/>
                <w:i/>
                <w:iCs/>
                <w:color w:val="151515"/>
              </w:rPr>
              <w:t>200 ml</w:t>
            </w:r>
          </w:p>
          <w:p w14:paraId="6C4573EB" w14:textId="77777777" w:rsidR="00DE4B9C" w:rsidRPr="00DE4B9C" w:rsidRDefault="00DE4B9C">
            <w:pPr>
              <w:widowControl w:val="0"/>
              <w:autoSpaceDE w:val="0"/>
              <w:autoSpaceDN w:val="0"/>
              <w:adjustRightInd w:val="0"/>
              <w:rPr>
                <w:rFonts w:ascii="inherit" w:hAnsi="inherit" w:cs="Helvetica"/>
                <w:i/>
                <w:iCs/>
                <w:color w:val="151515"/>
              </w:rPr>
            </w:pPr>
          </w:p>
        </w:tc>
        <w:tc>
          <w:tcPr>
            <w:tcW w:w="3318" w:type="dxa"/>
            <w:tcMar>
              <w:bottom w:w="100" w:type="nil"/>
            </w:tcMar>
          </w:tcPr>
          <w:p w14:paraId="3F7CE09A" w14:textId="5FDBEEEE" w:rsidR="003A47EC" w:rsidRPr="00EA6109" w:rsidRDefault="00EA6109">
            <w:pPr>
              <w:widowControl w:val="0"/>
              <w:autoSpaceDE w:val="0"/>
              <w:autoSpaceDN w:val="0"/>
              <w:adjustRightInd w:val="0"/>
              <w:rPr>
                <w:rFonts w:ascii="inherit" w:hAnsi="inherit" w:cs="Helvetica"/>
                <w:i/>
                <w:iCs/>
                <w:color w:val="948A54" w:themeColor="background2" w:themeShade="80"/>
              </w:rPr>
            </w:pPr>
            <w:r w:rsidRPr="00EA6109">
              <w:rPr>
                <w:rFonts w:ascii="inherit" w:hAnsi="inherit" w:cs="Helvetica"/>
                <w:i/>
                <w:iCs/>
                <w:color w:val="948A54" w:themeColor="background2" w:themeShade="80"/>
              </w:rPr>
              <w:t xml:space="preserve">Cocos Schaumbasis </w:t>
            </w:r>
            <w:proofErr w:type="spellStart"/>
            <w:r w:rsidRPr="00EA6109">
              <w:rPr>
                <w:rFonts w:ascii="inherit" w:hAnsi="inherit" w:cs="Helvetica"/>
                <w:i/>
                <w:iCs/>
                <w:color w:val="948A54" w:themeColor="background2" w:themeShade="80"/>
              </w:rPr>
              <w:t>farfalla</w:t>
            </w:r>
            <w:proofErr w:type="spellEnd"/>
          </w:p>
        </w:tc>
      </w:tr>
    </w:tbl>
    <w:p w14:paraId="779560E5" w14:textId="77777777" w:rsidR="003A47EC" w:rsidRDefault="003A47E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b/>
          <w:i/>
          <w:iCs/>
          <w:color w:val="151515"/>
          <w:sz w:val="32"/>
          <w:szCs w:val="32"/>
        </w:rPr>
      </w:pPr>
      <w:r w:rsidRPr="00DE4B9C">
        <w:rPr>
          <w:rFonts w:ascii="inherit" w:hAnsi="inherit" w:cs="Helvetica"/>
          <w:b/>
          <w:i/>
          <w:iCs/>
          <w:color w:val="151515"/>
          <w:sz w:val="32"/>
          <w:szCs w:val="32"/>
        </w:rPr>
        <w:t>Anleitung</w:t>
      </w:r>
    </w:p>
    <w:p w14:paraId="0CD204A6" w14:textId="77777777" w:rsidR="00DE4B9C" w:rsidRPr="00DE4B9C" w:rsidRDefault="00DE4B9C" w:rsidP="003A47EC">
      <w:pPr>
        <w:widowControl w:val="0"/>
        <w:autoSpaceDE w:val="0"/>
        <w:autoSpaceDN w:val="0"/>
        <w:adjustRightInd w:val="0"/>
        <w:rPr>
          <w:rFonts w:ascii="inherit" w:hAnsi="inherit" w:cs="Helvetica"/>
          <w:b/>
          <w:i/>
          <w:iCs/>
          <w:color w:val="151515"/>
          <w:sz w:val="16"/>
          <w:szCs w:val="16"/>
        </w:rPr>
      </w:pPr>
    </w:p>
    <w:p w14:paraId="38B32542" w14:textId="12B7EBAD" w:rsidR="003A47EC" w:rsidRPr="00DE4B9C" w:rsidRDefault="003A47EC" w:rsidP="003A47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inherit" w:hAnsi="inherit" w:cs="Helvetica"/>
          <w:i/>
          <w:iCs/>
          <w:color w:val="151515"/>
        </w:rPr>
      </w:pPr>
      <w:r w:rsidRPr="00DE4B9C">
        <w:rPr>
          <w:rFonts w:ascii="inherit" w:hAnsi="inherit" w:cs="Helvetica"/>
          <w:i/>
          <w:iCs/>
          <w:color w:val="151515"/>
        </w:rPr>
        <w:t xml:space="preserve">Die ätherischen Öle in die Do </w:t>
      </w:r>
      <w:proofErr w:type="spellStart"/>
      <w:r w:rsidRPr="00DE4B9C">
        <w:rPr>
          <w:rFonts w:ascii="inherit" w:hAnsi="inherit" w:cs="Helvetica"/>
          <w:i/>
          <w:iCs/>
          <w:color w:val="151515"/>
        </w:rPr>
        <w:t>it</w:t>
      </w:r>
      <w:proofErr w:type="spellEnd"/>
      <w:r w:rsidRPr="00DE4B9C">
        <w:rPr>
          <w:rFonts w:ascii="inherit" w:hAnsi="inherit" w:cs="Helvetica"/>
          <w:i/>
          <w:iCs/>
          <w:color w:val="151515"/>
        </w:rPr>
        <w:t xml:space="preserve"> </w:t>
      </w:r>
      <w:proofErr w:type="spellStart"/>
      <w:r w:rsidRPr="00DE4B9C">
        <w:rPr>
          <w:rFonts w:ascii="inherit" w:hAnsi="inherit" w:cs="Helvetica"/>
          <w:i/>
          <w:iCs/>
          <w:color w:val="151515"/>
        </w:rPr>
        <w:t>yourself</w:t>
      </w:r>
      <w:proofErr w:type="spellEnd"/>
      <w:r w:rsidRPr="00DE4B9C">
        <w:rPr>
          <w:rFonts w:ascii="inherit" w:hAnsi="inherit" w:cs="Helvetica"/>
          <w:i/>
          <w:iCs/>
          <w:color w:val="151515"/>
        </w:rPr>
        <w:t xml:space="preserve"> </w:t>
      </w:r>
      <w:r w:rsidR="00D91335">
        <w:rPr>
          <w:rFonts w:ascii="inherit" w:hAnsi="inherit" w:cs="Helvetica"/>
          <w:i/>
          <w:iCs/>
          <w:color w:val="151515"/>
        </w:rPr>
        <w:t xml:space="preserve">- </w:t>
      </w:r>
      <w:r w:rsidRPr="00DE4B9C">
        <w:rPr>
          <w:rFonts w:ascii="inherit" w:hAnsi="inherit" w:cs="Helvetica"/>
          <w:i/>
          <w:iCs/>
          <w:color w:val="151515"/>
        </w:rPr>
        <w:t>Cocos-Schaumbasis geben</w:t>
      </w:r>
    </w:p>
    <w:p w14:paraId="0879C69F" w14:textId="05A22F7D" w:rsidR="006B09A1" w:rsidRPr="00DE4B9C" w:rsidRDefault="00D91335" w:rsidP="003A47EC">
      <w:pPr>
        <w:spacing w:line="450" w:lineRule="atLeast"/>
        <w:textAlignment w:val="baseline"/>
        <w:outlineLvl w:val="1"/>
        <w:rPr>
          <w:rFonts w:ascii="inherit" w:hAnsi="inherit"/>
        </w:rPr>
      </w:pPr>
      <w:r>
        <w:rPr>
          <w:rFonts w:ascii="inherit" w:hAnsi="inherit" w:cs="Helvetica"/>
          <w:i/>
          <w:iCs/>
          <w:color w:val="151515"/>
        </w:rPr>
        <w:t>Die Flasche gut verschließ</w:t>
      </w:r>
      <w:r w:rsidR="003A47EC" w:rsidRPr="00DE4B9C">
        <w:rPr>
          <w:rFonts w:ascii="inherit" w:hAnsi="inherit" w:cs="Helvetica"/>
          <w:i/>
          <w:iCs/>
          <w:color w:val="151515"/>
        </w:rPr>
        <w:t>en und gut schütteln.</w:t>
      </w:r>
    </w:p>
    <w:sectPr w:rsidR="006B09A1" w:rsidRPr="00DE4B9C" w:rsidSect="006B09A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45E33"/>
    <w:multiLevelType w:val="multilevel"/>
    <w:tmpl w:val="2A9C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AD"/>
    <w:rsid w:val="002A2AD1"/>
    <w:rsid w:val="003A47EC"/>
    <w:rsid w:val="00417A75"/>
    <w:rsid w:val="00500D8B"/>
    <w:rsid w:val="005A2332"/>
    <w:rsid w:val="006B09A1"/>
    <w:rsid w:val="00AE5C64"/>
    <w:rsid w:val="00BE55AD"/>
    <w:rsid w:val="00C16D13"/>
    <w:rsid w:val="00D737D6"/>
    <w:rsid w:val="00D869F0"/>
    <w:rsid w:val="00D91335"/>
    <w:rsid w:val="00DE4B9C"/>
    <w:rsid w:val="00EA6109"/>
    <w:rsid w:val="00F06D55"/>
    <w:rsid w:val="00F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18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BE55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BE55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E55AD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E55AD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BE55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BE55AD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D8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D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BE55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BE55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E55AD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E55AD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BE55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BE55AD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D8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D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2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6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arfalla.eu/de/p/litsea-cubeba-bio-p5883" TargetMode="External"/><Relationship Id="rId8" Type="http://schemas.openxmlformats.org/officeDocument/2006/relationships/hyperlink" Target="https://www.farfalla.eu/de/p/rosmarin-verbenon-bio-p82698" TargetMode="External"/><Relationship Id="rId9" Type="http://schemas.openxmlformats.org/officeDocument/2006/relationships/hyperlink" Target="https://www.farfalla.eu/de/p/zypresse-bio-p588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Hemm</dc:creator>
  <cp:keywords/>
  <dc:description/>
  <cp:lastModifiedBy>Vivian Hemm</cp:lastModifiedBy>
  <cp:revision>7</cp:revision>
  <dcterms:created xsi:type="dcterms:W3CDTF">2020-07-26T10:38:00Z</dcterms:created>
  <dcterms:modified xsi:type="dcterms:W3CDTF">2020-07-26T10:41:00Z</dcterms:modified>
</cp:coreProperties>
</file>